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қорытындыларын жүзеге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</w:t>
      </w:r>
      <w:r w:rsidR="002F4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ыру</w:t>
      </w:r>
      <w:proofErr w:type="spellEnd"/>
      <w:r w:rsidR="002F4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баға ұсыныстарын сұрату №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 xml:space="preserve">осуществления закупа способом </w:t>
      </w:r>
      <w:r w:rsidR="002F47CA">
        <w:rPr>
          <w:rFonts w:ascii="Times New Roman" w:hAnsi="Times New Roman"/>
          <w:b/>
          <w:sz w:val="24"/>
          <w:szCs w:val="24"/>
        </w:rPr>
        <w:t>запроса ценовых предложений № 4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852A50" w:rsidRDefault="00852A50" w:rsidP="00852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A50" w:rsidRDefault="00852A50" w:rsidP="00852A50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29</w:t>
      </w:r>
      <w:r w:rsidR="008F458D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852A50" w:rsidRDefault="00852A50" w:rsidP="00852A50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F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29</w:t>
      </w:r>
      <w:r w:rsidR="008F458D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52A50" w:rsidRPr="00852A50" w:rsidRDefault="00852A50" w:rsidP="00852A50">
      <w:pPr>
        <w:ind w:firstLine="708"/>
        <w:jc w:val="both"/>
        <w:rPr>
          <w:rStyle w:val="a6"/>
          <w:rFonts w:ascii="Times New Roman" w:hAnsi="Times New Roman" w:cs="Times New Roman"/>
          <w:b w:val="0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1.</w:t>
      </w:r>
      <w:r w:rsidRPr="00852A50">
        <w:rPr>
          <w:rFonts w:ascii="Times New Roman" w:hAnsi="Times New Roman" w:cs="Times New Roman"/>
          <w:b/>
        </w:rPr>
        <w:t xml:space="preserve"> 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Ұйымдастырушы (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тапсырыс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беруші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)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алу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: "ШЖҚ КМК,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аурухана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" КММ "ДБ </w:t>
      </w:r>
      <w:proofErr w:type="gram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ҚО әкімдігінің"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находящеяся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мекен-жайы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: СҚО,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Петропавл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қ.,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к-сі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Атындағы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Мухамед-Рахимов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27, жүзеге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асырды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медициналық бұйымдарды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алу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баға ұсыныстарын сұрату тәсілімен (</w:t>
      </w:r>
      <w:proofErr w:type="spellStart"/>
      <w:proofErr w:type="gram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п</w:t>
      </w:r>
      <w:proofErr w:type="spellEnd"/>
      <w:proofErr w:type="gram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112, гл 10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ережесі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заттар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Республикасы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Үкіметінің 30 қазандағы 2009 жылғы № 1729) . Бұдан Ә</w:t>
      </w:r>
      <w:proofErr w:type="gram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і "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Ережелер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".</w:t>
      </w:r>
    </w:p>
    <w:p w:rsidR="00852A50" w:rsidRPr="00852A50" w:rsidRDefault="00852A50" w:rsidP="00852A50">
      <w:pPr>
        <w:ind w:firstLine="708"/>
        <w:jc w:val="both"/>
        <w:rPr>
          <w:rFonts w:ascii="Times New Roman" w:hAnsi="Times New Roman" w:cs="Times New Roman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 Организатор (заказчик) закупа: КГП на ПХВ «Многопрофильная городская больница» КГУ «УЗ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СКО»</w:t>
      </w:r>
      <w:r w:rsidRPr="00852A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852A50">
        <w:rPr>
          <w:rFonts w:ascii="Times New Roman" w:hAnsi="Times New Roman" w:cs="Times New Roman"/>
          <w:sz w:val="24"/>
          <w:szCs w:val="24"/>
        </w:rPr>
        <w:t>находящеяся</w:t>
      </w:r>
      <w:proofErr w:type="spellEnd"/>
      <w:r w:rsidRPr="00852A50">
        <w:rPr>
          <w:rFonts w:ascii="Times New Roman" w:hAnsi="Times New Roman" w:cs="Times New Roman"/>
          <w:sz w:val="24"/>
          <w:szCs w:val="24"/>
        </w:rPr>
        <w:t xml:space="preserve"> по адресу: СКО, г. Петропавловск</w:t>
      </w:r>
      <w:r w:rsidRPr="00852A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ул. Имени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Мухамед-Рахимова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, 27</w:t>
      </w:r>
      <w:r w:rsidRPr="00852A5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852A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52A50">
        <w:rPr>
          <w:rFonts w:ascii="Times New Roman" w:hAnsi="Times New Roman" w:cs="Times New Roman"/>
          <w:sz w:val="24"/>
          <w:szCs w:val="24"/>
        </w:rPr>
        <w:t>осуществили закуп медицинских изделий способом запроса ценовых предложений, (</w:t>
      </w:r>
      <w:proofErr w:type="spellStart"/>
      <w:proofErr w:type="gramStart"/>
      <w:r w:rsidRPr="00852A50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852A50">
        <w:rPr>
          <w:rFonts w:ascii="Times New Roman" w:hAnsi="Times New Roman" w:cs="Times New Roman"/>
          <w:sz w:val="24"/>
          <w:szCs w:val="24"/>
        </w:rPr>
        <w:t xml:space="preserve"> 112, гл 10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1729) . Далее        « Правила».</w:t>
      </w:r>
      <w:r w:rsidRPr="0085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852A50" w:rsidRDefault="00852A50" w:rsidP="00852A50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Перечень закупаемых товаров:</w:t>
      </w:r>
    </w:p>
    <w:tbl>
      <w:tblPr>
        <w:tblW w:w="16187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78"/>
        <w:gridCol w:w="6521"/>
        <w:gridCol w:w="1134"/>
        <w:gridCol w:w="1417"/>
        <w:gridCol w:w="1559"/>
        <w:gridCol w:w="1843"/>
        <w:gridCol w:w="1701"/>
      </w:tblGrid>
      <w:tr w:rsidR="002F47CA" w:rsidTr="00532B9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Default="002F47CA" w:rsidP="00532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Default="002F47CA" w:rsidP="00532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2F47CA" w:rsidRPr="003A49ED" w:rsidTr="00532B9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Pr="00A55814" w:rsidRDefault="002F47CA" w:rsidP="00532B9D">
            <w:pPr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CA" w:rsidRDefault="002F47CA" w:rsidP="00532B9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Инфузиялық терапия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кезінде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қанды, қан алмастырғыштарды және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ерітінділерді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жылыту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аппараты </w:t>
            </w:r>
          </w:p>
          <w:p w:rsidR="002F47CA" w:rsidRDefault="002F47CA" w:rsidP="00532B9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F47CA" w:rsidRPr="00E1421C" w:rsidRDefault="002F47CA" w:rsidP="00532B9D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Аппарат подогрева крови, кровезаменителей и растворов при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инфузионной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терапии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CA" w:rsidRPr="00E1421C" w:rsidRDefault="002F47CA" w:rsidP="00532B9D">
            <w:pPr>
              <w:rPr>
                <w:rFonts w:ascii="Times New Roman" w:hAnsi="Times New Roman"/>
              </w:rPr>
            </w:pPr>
            <w:r w:rsidRPr="0060788A">
              <w:lastRenderedPageBreak/>
              <w:t xml:space="preserve"> </w:t>
            </w:r>
            <w:r w:rsidRPr="00E1421C">
              <w:rPr>
                <w:rFonts w:ascii="Times New Roman" w:hAnsi="Times New Roman"/>
              </w:rPr>
              <w:t xml:space="preserve">Аппарат применяется при внутривенных вливаниях, переливании крови, вливании крови и плазмы, введение питательных растворов через </w:t>
            </w:r>
            <w:proofErr w:type="spellStart"/>
            <w:r w:rsidRPr="00E1421C">
              <w:rPr>
                <w:rFonts w:ascii="Times New Roman" w:hAnsi="Times New Roman"/>
              </w:rPr>
              <w:t>нозальный</w:t>
            </w:r>
            <w:proofErr w:type="spellEnd"/>
            <w:r w:rsidRPr="00E1421C">
              <w:rPr>
                <w:rFonts w:ascii="Times New Roman" w:hAnsi="Times New Roman"/>
              </w:rPr>
              <w:t xml:space="preserve"> или </w:t>
            </w:r>
            <w:proofErr w:type="spellStart"/>
            <w:r w:rsidRPr="00E1421C">
              <w:rPr>
                <w:rFonts w:ascii="Times New Roman" w:hAnsi="Times New Roman"/>
              </w:rPr>
              <w:t>энтеральный</w:t>
            </w:r>
            <w:proofErr w:type="spellEnd"/>
            <w:r w:rsidRPr="00E1421C">
              <w:rPr>
                <w:rFonts w:ascii="Times New Roman" w:hAnsi="Times New Roman"/>
              </w:rPr>
              <w:t xml:space="preserve"> зонды. </w:t>
            </w:r>
          </w:p>
          <w:p w:rsidR="002F47CA" w:rsidRPr="00E1421C" w:rsidRDefault="002F47CA" w:rsidP="00532B9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-</w:t>
            </w:r>
            <w:r w:rsidRPr="00E1421C">
              <w:rPr>
                <w:rFonts w:ascii="Times New Roman" w:hAnsi="Times New Roman"/>
                <w:lang w:eastAsia="ru-RU"/>
              </w:rPr>
              <w:t>Поддержание заданно</w:t>
            </w:r>
            <w:r>
              <w:rPr>
                <w:rFonts w:ascii="Times New Roman" w:hAnsi="Times New Roman"/>
                <w:lang w:eastAsia="ru-RU"/>
              </w:rPr>
              <w:t>й температуры 24 часа в сутки</w:t>
            </w:r>
            <w:proofErr w:type="gramStart"/>
            <w:r>
              <w:rPr>
                <w:rFonts w:ascii="Times New Roman" w:hAnsi="Times New Roman"/>
                <w:lang w:eastAsia="ru-RU"/>
              </w:rPr>
              <w:br/>
              <w:t>-</w:t>
            </w:r>
            <w:proofErr w:type="gramEnd"/>
            <w:r w:rsidRPr="00E1421C">
              <w:rPr>
                <w:rFonts w:ascii="Times New Roman" w:hAnsi="Times New Roman"/>
                <w:lang w:eastAsia="ru-RU"/>
              </w:rPr>
              <w:t>Микропроцессорный контроллер, самотестирование</w:t>
            </w:r>
            <w:r w:rsidRPr="00E1421C">
              <w:rPr>
                <w:rFonts w:ascii="Times New Roman" w:hAnsi="Times New Roman"/>
                <w:lang w:eastAsia="ru-RU"/>
              </w:rPr>
              <w:br/>
              <w:t xml:space="preserve">- Сигналы тревог </w:t>
            </w:r>
          </w:p>
          <w:p w:rsidR="002F47CA" w:rsidRPr="00E1421C" w:rsidRDefault="002F47CA" w:rsidP="00532B9D">
            <w:pPr>
              <w:jc w:val="both"/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 xml:space="preserve">Применение:  где осуществляется </w:t>
            </w:r>
            <w:proofErr w:type="spellStart"/>
            <w:r w:rsidRPr="00E1421C">
              <w:rPr>
                <w:rFonts w:ascii="Times New Roman" w:hAnsi="Times New Roman"/>
              </w:rPr>
              <w:t>инфузионно-трансфузионная</w:t>
            </w:r>
            <w:proofErr w:type="spellEnd"/>
            <w:r w:rsidRPr="00E1421C">
              <w:rPr>
                <w:rFonts w:ascii="Times New Roman" w:hAnsi="Times New Roman"/>
              </w:rPr>
              <w:t xml:space="preserve"> терапия</w:t>
            </w:r>
          </w:p>
          <w:p w:rsidR="002F47CA" w:rsidRPr="00E1421C" w:rsidRDefault="002F47CA" w:rsidP="00532B9D">
            <w:pPr>
              <w:pStyle w:val="21"/>
              <w:snapToGrid w:val="0"/>
              <w:rPr>
                <w:rFonts w:ascii="Times New Roman" w:hAnsi="Times New Roman"/>
                <w:szCs w:val="22"/>
              </w:rPr>
            </w:pPr>
            <w:r w:rsidRPr="00E1421C">
              <w:rPr>
                <w:rFonts w:ascii="Times New Roman" w:hAnsi="Times New Roman"/>
                <w:szCs w:val="22"/>
              </w:rPr>
              <w:t xml:space="preserve">Назначение: подогрев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инфузионных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 растворов, крови и кровезаменителей; предотвращение и лечение гипотермии и вызываемых ею осложнений в д</w:t>
            </w:r>
            <w:proofErr w:type="gramStart"/>
            <w:r w:rsidRPr="00E1421C">
              <w:rPr>
                <w:rFonts w:ascii="Times New Roman" w:hAnsi="Times New Roman"/>
                <w:szCs w:val="22"/>
              </w:rPr>
              <w:t>о-</w:t>
            </w:r>
            <w:proofErr w:type="gramEnd"/>
            <w:r w:rsidRPr="00E1421C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интра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- и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постоперативном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 периодах</w:t>
            </w:r>
          </w:p>
          <w:p w:rsidR="002F47CA" w:rsidRPr="00E1421C" w:rsidRDefault="002F47CA" w:rsidP="00532B9D">
            <w:pPr>
              <w:pStyle w:val="21"/>
              <w:snapToGrid w:val="0"/>
              <w:rPr>
                <w:rFonts w:ascii="Times New Roman" w:hAnsi="Times New Roman"/>
                <w:szCs w:val="22"/>
              </w:rPr>
            </w:pPr>
            <w:r w:rsidRPr="00E1421C">
              <w:rPr>
                <w:rFonts w:ascii="Times New Roman" w:hAnsi="Times New Roman"/>
                <w:szCs w:val="22"/>
              </w:rPr>
              <w:t>Принцип работы  аппарата:</w:t>
            </w:r>
          </w:p>
          <w:p w:rsidR="002F47CA" w:rsidRPr="00E1421C" w:rsidRDefault="002F47CA" w:rsidP="00532B9D">
            <w:pPr>
              <w:pStyle w:val="21"/>
              <w:rPr>
                <w:rFonts w:ascii="Times New Roman" w:hAnsi="Times New Roman"/>
                <w:szCs w:val="22"/>
              </w:rPr>
            </w:pPr>
            <w:r w:rsidRPr="00E1421C">
              <w:rPr>
                <w:rFonts w:ascii="Times New Roman" w:hAnsi="Times New Roman"/>
                <w:szCs w:val="22"/>
              </w:rPr>
              <w:t xml:space="preserve"> - непрерывность  нагрева потока жидкости, протекающей по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инфузионной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 магистрали через теплообменник</w:t>
            </w:r>
          </w:p>
          <w:p w:rsidR="002F47CA" w:rsidRPr="00E1421C" w:rsidRDefault="002F47CA" w:rsidP="00532B9D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 xml:space="preserve"> - равномерность нагрева потока жидкости</w:t>
            </w:r>
            <w:r>
              <w:rPr>
                <w:rFonts w:ascii="Times New Roman" w:hAnsi="Times New Roman"/>
              </w:rPr>
              <w:t xml:space="preserve">, </w:t>
            </w:r>
            <w:r w:rsidRPr="00E1421C">
              <w:rPr>
                <w:rFonts w:ascii="Times New Roman" w:hAnsi="Times New Roman"/>
              </w:rPr>
              <w:t xml:space="preserve">Возможность использования нескольких </w:t>
            </w:r>
            <w:proofErr w:type="spellStart"/>
            <w:r w:rsidRPr="00E1421C">
              <w:rPr>
                <w:rFonts w:ascii="Times New Roman" w:hAnsi="Times New Roman"/>
              </w:rPr>
              <w:t>инфузионных</w:t>
            </w:r>
            <w:proofErr w:type="spellEnd"/>
            <w:r w:rsidRPr="00E1421C">
              <w:rPr>
                <w:rFonts w:ascii="Times New Roman" w:hAnsi="Times New Roman"/>
              </w:rPr>
              <w:t xml:space="preserve"> систем одновременно</w:t>
            </w:r>
          </w:p>
          <w:p w:rsidR="002F47CA" w:rsidRPr="00E1421C" w:rsidRDefault="002F47CA" w:rsidP="00532B9D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 xml:space="preserve">Возможность применения при больших скоростях </w:t>
            </w:r>
            <w:proofErr w:type="spellStart"/>
            <w:r w:rsidRPr="00E1421C">
              <w:rPr>
                <w:rFonts w:ascii="Times New Roman" w:hAnsi="Times New Roman"/>
              </w:rPr>
              <w:t>инфузии</w:t>
            </w:r>
            <w:proofErr w:type="spellEnd"/>
          </w:p>
          <w:p w:rsidR="002F47CA" w:rsidRPr="00E1421C" w:rsidRDefault="002F47CA" w:rsidP="00532B9D">
            <w:pPr>
              <w:rPr>
                <w:rFonts w:ascii="Times New Roman" w:hAnsi="Times New Roman"/>
                <w:bCs/>
              </w:rPr>
            </w:pPr>
            <w:r w:rsidRPr="00E1421C">
              <w:rPr>
                <w:rFonts w:ascii="Times New Roman" w:hAnsi="Times New Roman"/>
              </w:rPr>
              <w:t>Форма теплообменник</w:t>
            </w:r>
            <w:proofErr w:type="gramStart"/>
            <w:r w:rsidRPr="00E1421C">
              <w:rPr>
                <w:rFonts w:ascii="Times New Roman" w:hAnsi="Times New Roman"/>
              </w:rPr>
              <w:t>а-</w:t>
            </w:r>
            <w:proofErr w:type="gramEnd"/>
            <w:r w:rsidRPr="00E1421C">
              <w:rPr>
                <w:rFonts w:ascii="Times New Roman" w:hAnsi="Times New Roman"/>
                <w:bCs/>
              </w:rPr>
              <w:t xml:space="preserve"> Коническая или цилиндрическая</w:t>
            </w:r>
          </w:p>
          <w:p w:rsidR="002F47CA" w:rsidRPr="00E1421C" w:rsidRDefault="002F47CA" w:rsidP="00532B9D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>Температура теплообменника регулируется в диапазоне – не хуже чем от  34</w:t>
            </w:r>
            <w:proofErr w:type="gramStart"/>
            <w:r w:rsidRPr="00E1421C">
              <w:rPr>
                <w:rFonts w:ascii="Times New Roman" w:hAnsi="Times New Roman"/>
              </w:rPr>
              <w:t>ºС</w:t>
            </w:r>
            <w:proofErr w:type="gramEnd"/>
            <w:r w:rsidRPr="00E1421C">
              <w:rPr>
                <w:rFonts w:ascii="Times New Roman" w:hAnsi="Times New Roman"/>
              </w:rPr>
              <w:t xml:space="preserve"> до 41.5ºС</w:t>
            </w:r>
          </w:p>
          <w:p w:rsidR="002F47CA" w:rsidRPr="00E1421C" w:rsidRDefault="002F47CA" w:rsidP="00532B9D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>Точность задания температуры не более 0.1</w:t>
            </w:r>
            <w:proofErr w:type="gramStart"/>
            <w:r w:rsidRPr="00E1421C">
              <w:rPr>
                <w:rFonts w:ascii="Times New Roman" w:hAnsi="Times New Roman"/>
              </w:rPr>
              <w:t xml:space="preserve"> ºС</w:t>
            </w:r>
            <w:proofErr w:type="gramEnd"/>
          </w:p>
          <w:p w:rsidR="002F47CA" w:rsidRPr="00E1421C" w:rsidRDefault="002F47CA" w:rsidP="00532B9D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>Точность поддержания температуры-±5%</w:t>
            </w:r>
          </w:p>
          <w:p w:rsidR="002F47CA" w:rsidRPr="006849C1" w:rsidRDefault="002F47CA" w:rsidP="00532B9D">
            <w:pPr>
              <w:rPr>
                <w:sz w:val="20"/>
              </w:rPr>
            </w:pPr>
            <w:r w:rsidRPr="00E1421C">
              <w:rPr>
                <w:rFonts w:ascii="Times New Roman" w:hAnsi="Times New Roman"/>
              </w:rPr>
              <w:t>При выключении/включении аппарат запоминает последнюю установленную температуру, Сигнал тревоги и автоматическое отключения процесса нагрева при превышении температуры свыше 42 ºС., Самотестирование аппарата на работоспособность температурных датчиков со световой и звуковой сигнализацией. Средняя потребляемая мощност</w:t>
            </w:r>
            <w:proofErr w:type="gramStart"/>
            <w:r w:rsidRPr="00E1421C">
              <w:rPr>
                <w:rFonts w:ascii="Times New Roman" w:hAnsi="Times New Roman"/>
              </w:rPr>
              <w:t>ь-</w:t>
            </w:r>
            <w:proofErr w:type="gramEnd"/>
            <w:r w:rsidRPr="00E1421C">
              <w:rPr>
                <w:rFonts w:ascii="Times New Roman" w:hAnsi="Times New Roman"/>
              </w:rPr>
              <w:t xml:space="preserve"> Менее 30 Ватт, Пыле- влагозащищенная клавиатуры управления, Цифровой </w:t>
            </w:r>
            <w:r w:rsidRPr="00E1421C">
              <w:rPr>
                <w:rFonts w:ascii="Times New Roman" w:hAnsi="Times New Roman"/>
                <w:lang w:val="en-US"/>
              </w:rPr>
              <w:t>LED</w:t>
            </w:r>
            <w:r w:rsidRPr="00E1421C">
              <w:rPr>
                <w:rFonts w:ascii="Times New Roman" w:hAnsi="Times New Roman"/>
              </w:rPr>
              <w:t xml:space="preserve">  </w:t>
            </w:r>
            <w:r w:rsidRPr="00E1421C">
              <w:rPr>
                <w:rFonts w:ascii="Times New Roman" w:hAnsi="Times New Roman"/>
              </w:rPr>
              <w:lastRenderedPageBreak/>
              <w:t xml:space="preserve">индикатор для отображения текущей температуры, </w:t>
            </w:r>
            <w:r w:rsidRPr="00E1421C">
              <w:rPr>
                <w:rFonts w:ascii="Times New Roman" w:hAnsi="Times New Roman"/>
                <w:lang w:val="en-US"/>
              </w:rPr>
              <w:t>LED</w:t>
            </w:r>
            <w:r w:rsidRPr="00E1421C">
              <w:rPr>
                <w:rFonts w:ascii="Times New Roman" w:hAnsi="Times New Roman"/>
              </w:rPr>
              <w:t xml:space="preserve"> индикатор для отображения процесса работы теплообменника, Звуковое сопровождение нажатия клавиш управления, Раздельные клавиши для запуска и остановки процесса нагрева, Легко заменяемые предохранители, Специальная ручка для переноса аппарата, Универсальный зажим для крепления аппарата на стойке, Масса аппарата- не более 3 кг, </w:t>
            </w:r>
            <w:proofErr w:type="spellStart"/>
            <w:r w:rsidRPr="00E1421C">
              <w:rPr>
                <w:rFonts w:ascii="Times New Roman" w:hAnsi="Times New Roman"/>
              </w:rPr>
              <w:t>Габариты-не</w:t>
            </w:r>
            <w:proofErr w:type="spellEnd"/>
            <w:r w:rsidRPr="00E1421C">
              <w:rPr>
                <w:rFonts w:ascii="Times New Roman" w:hAnsi="Times New Roman"/>
              </w:rPr>
              <w:t xml:space="preserve"> менее225хне более 195х не менее 170 мм. В состав входит сетевой кабель – не менее 1 шт, инструкция.</w:t>
            </w:r>
            <w:r w:rsidRPr="00655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547C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65547C">
              <w:rPr>
                <w:rFonts w:ascii="Times New Roman" w:hAnsi="Times New Roman"/>
                <w:sz w:val="24"/>
                <w:szCs w:val="24"/>
              </w:rPr>
              <w:t>рок</w:t>
            </w:r>
            <w:proofErr w:type="spellEnd"/>
            <w:r w:rsidRPr="0065547C">
              <w:rPr>
                <w:rFonts w:ascii="Times New Roman" w:hAnsi="Times New Roman"/>
                <w:sz w:val="24"/>
                <w:szCs w:val="24"/>
              </w:rPr>
              <w:t xml:space="preserve"> гарантийного сервисного обслуживания не менее 37 (тридцати семи) месяцев с даты ввода в эксплуатацию.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47CA" w:rsidRPr="00A55814" w:rsidRDefault="002F47CA" w:rsidP="00532B9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47CA" w:rsidRPr="00A55814" w:rsidRDefault="002F47CA" w:rsidP="00532B9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1 548 000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7CA" w:rsidRPr="00A55814" w:rsidRDefault="002F47CA" w:rsidP="00532B9D">
            <w:pPr>
              <w:ind w:right="-39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3 096 000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Default="002F47CA" w:rsidP="00532B9D">
            <w:pPr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 xml:space="preserve">дней по мере </w:t>
            </w:r>
            <w:r w:rsidRPr="00C301DE">
              <w:rPr>
                <w:rFonts w:ascii="Times New Roman" w:hAnsi="Times New Roman"/>
              </w:rPr>
              <w:lastRenderedPageBreak/>
              <w:t>выделения финансирования.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</w:rPr>
            </w:pPr>
          </w:p>
          <w:p w:rsidR="002F47CA" w:rsidRPr="00A55814" w:rsidRDefault="002F47CA" w:rsidP="00532B9D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2F47CA" w:rsidRPr="00A55814" w:rsidRDefault="002F47CA" w:rsidP="00532B9D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A55814">
              <w:rPr>
                <w:rFonts w:ascii="Times New Roman" w:hAnsi="Times New Roman"/>
                <w:lang w:val="kk-KZ"/>
              </w:rPr>
              <w:t xml:space="preserve"> Тапсы</w:t>
            </w:r>
            <w:r>
              <w:rPr>
                <w:rFonts w:ascii="Times New Roman" w:hAnsi="Times New Roman"/>
                <w:lang w:val="kk-KZ"/>
              </w:rPr>
              <w:t>рыс берушінің өтінімі бойынша  45</w:t>
            </w:r>
            <w:r w:rsidRPr="00A55814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жұмыс күні ішінде В течении 45</w:t>
            </w:r>
            <w:r w:rsidRPr="00A55814">
              <w:rPr>
                <w:rFonts w:ascii="Times New Roman" w:hAnsi="Times New Roman"/>
                <w:lang w:val="kk-KZ"/>
              </w:rPr>
              <w:t xml:space="preserve"> рабочих дней, по заявке Заказчика</w:t>
            </w:r>
          </w:p>
        </w:tc>
      </w:tr>
      <w:tr w:rsidR="002F47CA" w:rsidTr="00532B9D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CA" w:rsidRPr="00517093" w:rsidRDefault="002F47CA" w:rsidP="00532B9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CA" w:rsidRDefault="002F47CA" w:rsidP="00532B9D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CA" w:rsidRPr="00B61E99" w:rsidRDefault="002F47CA" w:rsidP="00532B9D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CA" w:rsidRPr="0023647A" w:rsidRDefault="002F47CA" w:rsidP="00532B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CA" w:rsidRPr="0023647A" w:rsidRDefault="002F47CA" w:rsidP="00532B9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CA" w:rsidRPr="00827DA6" w:rsidRDefault="002F47CA" w:rsidP="00532B9D">
            <w:pPr>
              <w:ind w:left="-392" w:right="317" w:firstLine="392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827DA6">
              <w:rPr>
                <w:rFonts w:ascii="Times New Roman" w:hAnsi="Times New Roman"/>
                <w:b/>
                <w:color w:val="000000"/>
              </w:rPr>
              <w:t>3 096 000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CA" w:rsidRDefault="002F47CA" w:rsidP="00532B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7CA" w:rsidRDefault="002F47CA" w:rsidP="00532B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58D" w:rsidRDefault="008F458D" w:rsidP="00852A50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52A50" w:rsidRDefault="00852A50" w:rsidP="00852A5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A50" w:rsidRDefault="00852A50" w:rsidP="00852A50">
      <w:pPr>
        <w:pStyle w:val="a4"/>
        <w:tabs>
          <w:tab w:val="left" w:pos="284"/>
        </w:tabs>
        <w:jc w:val="thaiDistribute"/>
      </w:pPr>
      <w:r>
        <w:rPr>
          <w:rFonts w:ascii="Times New Roman" w:hAnsi="Times New Roman" w:cs="Times New Roman"/>
        </w:rPr>
        <w:t xml:space="preserve">2.  Сәйкестігін әлеуетті өнім берушілердің ұсынған </w:t>
      </w:r>
      <w:proofErr w:type="gramStart"/>
      <w:r>
        <w:rPr>
          <w:rFonts w:ascii="Times New Roman" w:hAnsi="Times New Roman" w:cs="Times New Roman"/>
        </w:rPr>
        <w:t>ба</w:t>
      </w:r>
      <w:proofErr w:type="gramEnd"/>
      <w:r>
        <w:rPr>
          <w:rFonts w:ascii="Times New Roman" w:hAnsi="Times New Roman" w:cs="Times New Roman"/>
        </w:rPr>
        <w:t>ға ұсыныстары салынған конверт. Соответствие потенциального поставщика предоставившего конверт с ценовым предложением.</w:t>
      </w:r>
    </w:p>
    <w:tbl>
      <w:tblPr>
        <w:tblW w:w="110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8"/>
        <w:gridCol w:w="5243"/>
      </w:tblGrid>
      <w:tr w:rsidR="00852A50" w:rsidTr="002F47C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Наименование потенциального поставщика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>ға ұсыныстары салынған конверт. Соответствие потенциальных поставщиков предоставивших конверт с ценовыми предложениями.</w:t>
            </w:r>
          </w:p>
        </w:tc>
      </w:tr>
      <w:tr w:rsidR="00852A50" w:rsidTr="002F47CA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A50" w:rsidRPr="008F458D" w:rsidRDefault="002F47CA">
            <w:pPr>
              <w:rPr>
                <w:rFonts w:ascii="Times New Roman" w:hAnsi="Times New Roman" w:cs="Times New Roman"/>
              </w:rPr>
            </w:pPr>
            <w:r w:rsidRPr="008F458D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Теникс-СК</w:t>
            </w:r>
            <w:proofErr w:type="spellEnd"/>
            <w:proofErr w:type="gramStart"/>
            <w:r w:rsidRPr="008F458D">
              <w:rPr>
                <w:rFonts w:ascii="Times New Roman" w:hAnsi="Times New Roman" w:cs="Times New Roman"/>
              </w:rPr>
              <w:t>»</w:t>
            </w:r>
            <w:r w:rsidR="00852A50">
              <w:rPr>
                <w:rFonts w:ascii="Times New Roman" w:hAnsi="Times New Roman" w:cs="Times New Roman"/>
              </w:rPr>
              <w:t>Ж</w:t>
            </w:r>
            <w:proofErr w:type="gramEnd"/>
            <w:r w:rsidR="00852A50">
              <w:rPr>
                <w:rFonts w:ascii="Times New Roman" w:hAnsi="Times New Roman" w:cs="Times New Roman"/>
              </w:rPr>
              <w:t>ШС</w:t>
            </w:r>
          </w:p>
          <w:p w:rsidR="00852A50" w:rsidRPr="008F458D" w:rsidRDefault="00852A50" w:rsidP="002F47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8F458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F47CA">
              <w:rPr>
                <w:rFonts w:ascii="Times New Roman" w:hAnsi="Times New Roman" w:cs="Times New Roman"/>
              </w:rPr>
              <w:t>Теникс-СК</w:t>
            </w:r>
            <w:proofErr w:type="spellEnd"/>
            <w:r w:rsidRPr="008F458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A50" w:rsidRDefault="00984139" w:rsidP="00984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  <w:tr w:rsidR="00852A50" w:rsidRPr="00852A50" w:rsidTr="002F47CA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58D" w:rsidRDefault="002F47CA" w:rsidP="00852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8F458D">
              <w:rPr>
                <w:rFonts w:ascii="Times New Roman" w:hAnsi="Times New Roman" w:cs="Times New Roman"/>
              </w:rPr>
              <w:t>ЖК</w:t>
            </w:r>
          </w:p>
          <w:p w:rsidR="00852A50" w:rsidRPr="00852A50" w:rsidRDefault="008F458D" w:rsidP="002F47C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ИП « </w:t>
            </w:r>
            <w:proofErr w:type="spellStart"/>
            <w:r w:rsidR="002F47CA"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A50" w:rsidRPr="00852A50" w:rsidRDefault="00984139" w:rsidP="0098413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  <w:tr w:rsidR="008F458D" w:rsidRPr="00852A50" w:rsidTr="002F47CA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58D" w:rsidRDefault="008F458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58D" w:rsidRPr="003A49ED" w:rsidRDefault="002F47CA" w:rsidP="008F458D">
            <w:pPr>
              <w:rPr>
                <w:rFonts w:ascii="Times New Roman" w:hAnsi="Times New Roman" w:cs="Times New Roman"/>
              </w:rPr>
            </w:pPr>
            <w:r w:rsidRPr="003A49ED">
              <w:rPr>
                <w:rFonts w:ascii="Times New Roman" w:hAnsi="Times New Roman" w:cs="Times New Roman"/>
              </w:rPr>
              <w:t>«</w:t>
            </w:r>
            <w:proofErr w:type="spellStart"/>
            <w:r w:rsidRPr="003A49ED">
              <w:rPr>
                <w:rFonts w:ascii="Times New Roman" w:hAnsi="Times New Roman" w:cs="Times New Roman"/>
              </w:rPr>
              <w:t>Петромед-СК</w:t>
            </w:r>
            <w:proofErr w:type="spellEnd"/>
            <w:proofErr w:type="gramStart"/>
            <w:r w:rsidRPr="003A49ED">
              <w:rPr>
                <w:rFonts w:ascii="Times New Roman" w:hAnsi="Times New Roman" w:cs="Times New Roman"/>
              </w:rPr>
              <w:t>»</w:t>
            </w:r>
            <w:r w:rsidR="008F458D">
              <w:rPr>
                <w:rFonts w:ascii="Times New Roman" w:hAnsi="Times New Roman" w:cs="Times New Roman"/>
              </w:rPr>
              <w:t>Ж</w:t>
            </w:r>
            <w:proofErr w:type="gramEnd"/>
            <w:r w:rsidR="008F458D">
              <w:rPr>
                <w:rFonts w:ascii="Times New Roman" w:hAnsi="Times New Roman" w:cs="Times New Roman"/>
              </w:rPr>
              <w:t>ШС</w:t>
            </w:r>
          </w:p>
          <w:p w:rsidR="008F458D" w:rsidRPr="003A49ED" w:rsidRDefault="008F458D" w:rsidP="002F47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3A49E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F47CA" w:rsidRPr="003A49ED">
              <w:rPr>
                <w:rFonts w:ascii="Times New Roman" w:hAnsi="Times New Roman" w:cs="Times New Roman"/>
              </w:rPr>
              <w:t>Петромед-СК</w:t>
            </w:r>
            <w:proofErr w:type="spellEnd"/>
            <w:r w:rsidRPr="003A49E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58D" w:rsidRDefault="00984139" w:rsidP="009841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</w:tbl>
    <w:p w:rsidR="00852A50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852A50" w:rsidRPr="003A7584" w:rsidRDefault="00852A50" w:rsidP="00852A50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lang w:val="kk-KZ"/>
        </w:rPr>
        <w:t xml:space="preserve">3. </w:t>
      </w:r>
      <w:r w:rsidR="003A7584" w:rsidRPr="003A7584">
        <w:rPr>
          <w:rFonts w:ascii="Times New Roman" w:hAnsi="Times New Roman" w:cs="Times New Roman"/>
          <w:lang w:val="kk-KZ"/>
        </w:rPr>
        <w:t>Баға ұсыныстарын сұрату тәсілімен медициналық бұйымдарды сатып алуға қатысуға өтінімдерді ұсынудың соңғы мерз</w:t>
      </w:r>
      <w:r w:rsidR="00984139">
        <w:rPr>
          <w:rFonts w:ascii="Times New Roman" w:hAnsi="Times New Roman" w:cs="Times New Roman"/>
          <w:lang w:val="kk-KZ"/>
        </w:rPr>
        <w:t>імі өткенге дейін (2021 жылғы</w:t>
      </w:r>
      <w:r w:rsidR="002F47CA">
        <w:rPr>
          <w:rFonts w:ascii="Times New Roman" w:hAnsi="Times New Roman" w:cs="Times New Roman"/>
          <w:lang w:val="kk-KZ"/>
        </w:rPr>
        <w:t xml:space="preserve"> 25</w:t>
      </w:r>
      <w:r w:rsidR="003A7584" w:rsidRPr="003A7584">
        <w:rPr>
          <w:rFonts w:ascii="Times New Roman" w:hAnsi="Times New Roman" w:cs="Times New Roman"/>
          <w:lang w:val="kk-KZ"/>
        </w:rPr>
        <w:t xml:space="preserve"> </w:t>
      </w:r>
      <w:r w:rsidR="00984139">
        <w:rPr>
          <w:rFonts w:ascii="Times New Roman" w:hAnsi="Times New Roman" w:cs="Times New Roman"/>
          <w:lang w:val="kk-KZ"/>
        </w:rPr>
        <w:t>наурыз</w:t>
      </w:r>
      <w:r w:rsidR="003A7584" w:rsidRPr="003A7584">
        <w:rPr>
          <w:rFonts w:ascii="Times New Roman" w:hAnsi="Times New Roman" w:cs="Times New Roman"/>
          <w:lang w:val="kk-KZ"/>
        </w:rPr>
        <w:t xml:space="preserve"> 14 сағат 00 минутқа дейін )белгіленген мерзімдерде ұсынған әлеуетті өнім берушінің сатып алуға қатысуға өтінімі: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Заявка на участие в закупе потенциального поставщика, представившего  в установленные сроки, до истечения окончательного 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срока представления заявок </w:t>
      </w:r>
      <w:r w:rsidR="003A7584"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(до 14 часов 00 минут </w:t>
      </w:r>
      <w:r w:rsidR="002F47C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="009841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марта</w:t>
      </w:r>
      <w:r w:rsidR="003A7584"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2021 года )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 участие в </w:t>
      </w:r>
      <w:r w:rsidRPr="003A7584">
        <w:rPr>
          <w:rFonts w:ascii="Times New Roman" w:hAnsi="Times New Roman"/>
          <w:sz w:val="24"/>
          <w:szCs w:val="24"/>
          <w:lang w:val="kk-KZ"/>
        </w:rPr>
        <w:t>закупе медицинских изделий способом запроса ценовых предложений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p w:rsidR="002F47CA" w:rsidRPr="002F47CA" w:rsidRDefault="00984139" w:rsidP="002F47C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1. </w:t>
      </w:r>
      <w:r w:rsidR="002F47CA" w:rsidRPr="002F47CA">
        <w:rPr>
          <w:rFonts w:ascii="Times New Roman" w:hAnsi="Times New Roman" w:cs="Times New Roman"/>
          <w:b/>
        </w:rPr>
        <w:t>«</w:t>
      </w:r>
      <w:proofErr w:type="spellStart"/>
      <w:r w:rsidR="002F47CA" w:rsidRPr="002F47CA">
        <w:rPr>
          <w:rFonts w:ascii="Times New Roman" w:hAnsi="Times New Roman" w:cs="Times New Roman"/>
          <w:b/>
        </w:rPr>
        <w:t>Теникс-СК</w:t>
      </w:r>
      <w:proofErr w:type="spellEnd"/>
      <w:proofErr w:type="gramStart"/>
      <w:r w:rsidR="002F47CA" w:rsidRPr="002F47CA">
        <w:rPr>
          <w:rFonts w:ascii="Times New Roman" w:hAnsi="Times New Roman" w:cs="Times New Roman"/>
          <w:b/>
        </w:rPr>
        <w:t>»Ж</w:t>
      </w:r>
      <w:proofErr w:type="gramEnd"/>
      <w:r w:rsidR="002F47CA" w:rsidRPr="002F47CA">
        <w:rPr>
          <w:rFonts w:ascii="Times New Roman" w:hAnsi="Times New Roman" w:cs="Times New Roman"/>
          <w:b/>
        </w:rPr>
        <w:t>ШС</w:t>
      </w:r>
    </w:p>
    <w:p w:rsidR="00261F4A" w:rsidRPr="002F47CA" w:rsidRDefault="002F47CA" w:rsidP="002F47CA">
      <w:pPr>
        <w:rPr>
          <w:rFonts w:ascii="Times New Roman" w:hAnsi="Times New Roman" w:cs="Times New Roman"/>
          <w:b/>
        </w:rPr>
      </w:pPr>
      <w:r w:rsidRPr="002F47CA">
        <w:rPr>
          <w:rFonts w:ascii="Times New Roman" w:hAnsi="Times New Roman" w:cs="Times New Roman"/>
          <w:b/>
        </w:rPr>
        <w:t xml:space="preserve">                             ТОО «</w:t>
      </w:r>
      <w:proofErr w:type="spellStart"/>
      <w:r w:rsidRPr="002F47CA">
        <w:rPr>
          <w:rFonts w:ascii="Times New Roman" w:hAnsi="Times New Roman" w:cs="Times New Roman"/>
          <w:b/>
        </w:rPr>
        <w:t>Теникс-СК</w:t>
      </w:r>
      <w:proofErr w:type="spellEnd"/>
      <w:r w:rsidRPr="002F47CA">
        <w:rPr>
          <w:rFonts w:ascii="Times New Roman" w:hAnsi="Times New Roman" w:cs="Times New Roman"/>
          <w:b/>
        </w:rPr>
        <w:t>»</w:t>
      </w:r>
    </w:p>
    <w:tbl>
      <w:tblPr>
        <w:tblStyle w:val="a5"/>
        <w:tblpPr w:leftFromText="180" w:rightFromText="180" w:vertAnchor="text" w:tblpY="1"/>
        <w:tblOverlap w:val="never"/>
        <w:tblW w:w="15734" w:type="dxa"/>
        <w:tblLayout w:type="fixed"/>
        <w:tblLook w:val="04A0"/>
      </w:tblPr>
      <w:tblGrid>
        <w:gridCol w:w="566"/>
        <w:gridCol w:w="3260"/>
        <w:gridCol w:w="960"/>
        <w:gridCol w:w="5278"/>
        <w:gridCol w:w="1276"/>
        <w:gridCol w:w="1559"/>
        <w:gridCol w:w="2835"/>
      </w:tblGrid>
      <w:tr w:rsidR="002815E8" w:rsidTr="002815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5E8" w:rsidRPr="00984139" w:rsidRDefault="00281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үні және уақыты баға ұсыныстарын 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E8" w:rsidRDefault="002815E8" w:rsidP="00281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5E8" w:rsidRDefault="002815E8" w:rsidP="002815E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555E3C" w:rsidTr="00BC37F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3C" w:rsidRDefault="00555E3C" w:rsidP="00555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E3C" w:rsidRPr="002F47CA" w:rsidRDefault="00555E3C" w:rsidP="00555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 xml:space="preserve">, СҚО, </w:t>
            </w:r>
            <w:proofErr w:type="spellStart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 xml:space="preserve"> қ., Жамбыл </w:t>
            </w:r>
            <w:proofErr w:type="spellStart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, 249</w:t>
            </w:r>
          </w:p>
          <w:p w:rsidR="00555E3C" w:rsidRDefault="00555E3C" w:rsidP="00555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тел 8 (7152)42-54-97</w:t>
            </w:r>
          </w:p>
          <w:p w:rsidR="00555E3C" w:rsidRDefault="00555E3C" w:rsidP="00555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СКО, г. Петропавловск,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амбыла 249</w:t>
            </w:r>
          </w:p>
          <w:p w:rsidR="00555E3C" w:rsidRDefault="00555E3C" w:rsidP="00555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 (7152)42-54-97</w:t>
            </w:r>
          </w:p>
          <w:p w:rsidR="00555E3C" w:rsidRDefault="00555E3C" w:rsidP="0055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18.03.2021 ж 08:55</w:t>
            </w:r>
          </w:p>
          <w:p w:rsidR="00555E3C" w:rsidRDefault="00555E3C" w:rsidP="0055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18.03.2021 г 08:55</w:t>
            </w:r>
          </w:p>
          <w:p w:rsidR="00555E3C" w:rsidRDefault="00555E3C" w:rsidP="0055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3C" w:rsidRDefault="00555E3C" w:rsidP="0055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3C" w:rsidRPr="00174333" w:rsidRDefault="00555E3C" w:rsidP="00555E3C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Аппарат подогрева крови, кровезаменителей и растворов при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инфузионной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терапии АМПИР-01, ОДО «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Тахат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Акси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Белорусь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, РК-МТ-7№007403.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3C" w:rsidRPr="003F3535" w:rsidRDefault="00555E3C" w:rsidP="0055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E3C" w:rsidRDefault="00555E3C" w:rsidP="00555E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E3C" w:rsidRDefault="00555E3C" w:rsidP="00555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E3C" w:rsidRDefault="00555E3C" w:rsidP="00555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E3C" w:rsidRPr="00284E05" w:rsidRDefault="00555E3C" w:rsidP="00555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1 175 355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E3C" w:rsidRDefault="00555E3C" w:rsidP="00555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E3C" w:rsidRDefault="00555E3C" w:rsidP="00555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E3C" w:rsidRDefault="00555E3C" w:rsidP="00555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E3C" w:rsidRPr="00284E05" w:rsidRDefault="00555E3C" w:rsidP="00555E3C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2 350 710</w:t>
            </w:r>
          </w:p>
        </w:tc>
      </w:tr>
      <w:tr w:rsidR="00555E3C" w:rsidTr="00362658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E3C" w:rsidRDefault="00555E3C" w:rsidP="00555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E3C" w:rsidRDefault="00555E3C" w:rsidP="00555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3C" w:rsidRDefault="00555E3C" w:rsidP="0055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3C" w:rsidRPr="00174333" w:rsidRDefault="00555E3C" w:rsidP="00555E3C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3C" w:rsidRPr="003F3535" w:rsidRDefault="00555E3C" w:rsidP="0055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3C" w:rsidRPr="00284E05" w:rsidRDefault="00555E3C" w:rsidP="00555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3C" w:rsidRPr="00555E3C" w:rsidRDefault="00555E3C" w:rsidP="00555E3C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2 350 710</w:t>
            </w:r>
          </w:p>
        </w:tc>
      </w:tr>
    </w:tbl>
    <w:p w:rsidR="003A49ED" w:rsidRPr="003A49ED" w:rsidRDefault="004F372C" w:rsidP="003A49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2</w:t>
      </w:r>
      <w:r w:rsidRPr="003A49ED">
        <w:rPr>
          <w:rFonts w:ascii="Times New Roman" w:hAnsi="Times New Roman" w:cs="Times New Roman"/>
          <w:b/>
        </w:rPr>
        <w:t xml:space="preserve">.       </w:t>
      </w:r>
      <w:r w:rsidR="003A49ED" w:rsidRPr="003A49ED">
        <w:rPr>
          <w:rFonts w:ascii="Times New Roman" w:hAnsi="Times New Roman" w:cs="Times New Roman"/>
          <w:b/>
        </w:rPr>
        <w:t xml:space="preserve">« </w:t>
      </w:r>
      <w:proofErr w:type="spellStart"/>
      <w:r w:rsidR="003A49ED" w:rsidRPr="003A49ED">
        <w:rPr>
          <w:rFonts w:ascii="Times New Roman" w:hAnsi="Times New Roman" w:cs="Times New Roman"/>
          <w:b/>
          <w:lang w:val="en-US"/>
        </w:rPr>
        <w:t>GroMax</w:t>
      </w:r>
      <w:proofErr w:type="spellEnd"/>
      <w:r w:rsidR="003A49ED" w:rsidRPr="003A49ED">
        <w:rPr>
          <w:rFonts w:ascii="Times New Roman" w:hAnsi="Times New Roman" w:cs="Times New Roman"/>
          <w:b/>
        </w:rPr>
        <w:t>»ЖК</w:t>
      </w:r>
    </w:p>
    <w:p w:rsidR="004F372C" w:rsidRPr="003A49ED" w:rsidRDefault="003A49ED" w:rsidP="003A49ED">
      <w:pPr>
        <w:pStyle w:val="a4"/>
        <w:spacing w:after="0"/>
        <w:ind w:left="0"/>
        <w:rPr>
          <w:rFonts w:ascii="Times New Roman" w:hAnsi="Times New Roman" w:cs="Times New Roman"/>
          <w:b/>
        </w:rPr>
      </w:pPr>
      <w:r w:rsidRPr="003A49ED">
        <w:rPr>
          <w:rFonts w:ascii="Times New Roman" w:hAnsi="Times New Roman" w:cs="Times New Roman"/>
          <w:b/>
        </w:rPr>
        <w:t xml:space="preserve">                  ИП « </w:t>
      </w:r>
      <w:proofErr w:type="spellStart"/>
      <w:r w:rsidRPr="003A49ED">
        <w:rPr>
          <w:rFonts w:ascii="Times New Roman" w:hAnsi="Times New Roman" w:cs="Times New Roman"/>
          <w:b/>
          <w:lang w:val="en-US"/>
        </w:rPr>
        <w:t>GroMax</w:t>
      </w:r>
      <w:proofErr w:type="spellEnd"/>
      <w:r w:rsidRPr="003A49ED">
        <w:rPr>
          <w:rFonts w:ascii="Times New Roman" w:hAnsi="Times New Roman" w:cs="Times New Roman"/>
          <w:b/>
        </w:rPr>
        <w:t>»</w:t>
      </w:r>
    </w:p>
    <w:tbl>
      <w:tblPr>
        <w:tblStyle w:val="a5"/>
        <w:tblpPr w:leftFromText="180" w:rightFromText="180" w:vertAnchor="text" w:tblpY="1"/>
        <w:tblOverlap w:val="never"/>
        <w:tblW w:w="15734" w:type="dxa"/>
        <w:tblLayout w:type="fixed"/>
        <w:tblLook w:val="04A0"/>
      </w:tblPr>
      <w:tblGrid>
        <w:gridCol w:w="566"/>
        <w:gridCol w:w="3260"/>
        <w:gridCol w:w="960"/>
        <w:gridCol w:w="5278"/>
        <w:gridCol w:w="1276"/>
        <w:gridCol w:w="1559"/>
        <w:gridCol w:w="2835"/>
      </w:tblGrid>
      <w:tr w:rsidR="00517B06" w:rsidTr="003A49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17B06" w:rsidRPr="004F372C" w:rsidRDefault="00517B06" w:rsidP="00930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үні және уақыты баға ұсыныстарын 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6" w:rsidRDefault="00517B06" w:rsidP="00930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17B06" w:rsidRDefault="00517B06" w:rsidP="0093061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3A7584" w:rsidTr="003A49ED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584" w:rsidRDefault="003A7584" w:rsidP="003A75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9ED" w:rsidRDefault="003A49ED" w:rsidP="003A49ED">
            <w:r w:rsidRPr="00FD52AC">
              <w:rPr>
                <w:rFonts w:ascii="Times New Roman" w:hAnsi="Times New Roman" w:cs="Times New Roman"/>
              </w:rPr>
              <w:t>ЖК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t xml:space="preserve"> 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</w:rPr>
            </w:pPr>
            <w:r w:rsidRPr="00696FA0">
              <w:rPr>
                <w:rFonts w:ascii="Times New Roman" w:hAnsi="Times New Roman" w:cs="Times New Roman"/>
              </w:rPr>
              <w:t>ҚР</w:t>
            </w:r>
            <w:proofErr w:type="gramStart"/>
            <w:r w:rsidRPr="00696FA0">
              <w:rPr>
                <w:rFonts w:ascii="Times New Roman" w:hAnsi="Times New Roman" w:cs="Times New Roman"/>
              </w:rPr>
              <w:t>,А</w:t>
            </w:r>
            <w:proofErr w:type="gramEnd"/>
            <w:r w:rsidRPr="00696FA0">
              <w:rPr>
                <w:rFonts w:ascii="Times New Roman" w:hAnsi="Times New Roman" w:cs="Times New Roman"/>
              </w:rPr>
              <w:t xml:space="preserve">қмола </w:t>
            </w:r>
            <w:proofErr w:type="spellStart"/>
            <w:r w:rsidRPr="00696FA0">
              <w:rPr>
                <w:rFonts w:ascii="Times New Roman" w:hAnsi="Times New Roman" w:cs="Times New Roman"/>
              </w:rPr>
              <w:t>обл</w:t>
            </w:r>
            <w:r>
              <w:rPr>
                <w:rFonts w:ascii="Times New Roman" w:hAnsi="Times New Roman" w:cs="Times New Roman"/>
              </w:rPr>
              <w:t>ысы</w:t>
            </w:r>
            <w:proofErr w:type="spellEnd"/>
            <w:r>
              <w:rPr>
                <w:rFonts w:ascii="Times New Roman" w:hAnsi="Times New Roman" w:cs="Times New Roman"/>
              </w:rPr>
              <w:t>, Көкшетау қ., Ақана-сері 206</w:t>
            </w:r>
            <w:r w:rsidRPr="00696F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10</w:t>
            </w:r>
            <w:r w:rsidRPr="00696FA0">
              <w:rPr>
                <w:rFonts w:ascii="Times New Roman" w:hAnsi="Times New Roman" w:cs="Times New Roman"/>
              </w:rPr>
              <w:t xml:space="preserve">, тел </w:t>
            </w:r>
            <w:r>
              <w:rPr>
                <w:rFonts w:ascii="Times New Roman" w:hAnsi="Times New Roman" w:cs="Times New Roman"/>
              </w:rPr>
              <w:t>87475963091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</w:rPr>
            </w:pPr>
          </w:p>
          <w:p w:rsidR="003A49ED" w:rsidRDefault="003A49ED" w:rsidP="003A4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область,г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Акана-серы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206,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10, тел 87475963091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</w:rPr>
            </w:pPr>
          </w:p>
          <w:p w:rsidR="003A49ED" w:rsidRPr="00D325BF" w:rsidRDefault="003A49ED" w:rsidP="003A4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19.03.2021 ж 10:00</w:t>
            </w:r>
          </w:p>
          <w:p w:rsidR="003A7584" w:rsidRDefault="003A49ED" w:rsidP="003A4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19.03.2021 г 10:00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84" w:rsidRDefault="003A7584" w:rsidP="003A7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584" w:rsidRPr="004F372C" w:rsidRDefault="003A49ED" w:rsidP="00FA2C38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Аппарат подогрева крови, кровезаменителей и растворов при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инфузионной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терапии АМПИР-01, ОДО «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Тахат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Акси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Белорусь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, РК-МТ-7№007403.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584" w:rsidRPr="003F3535" w:rsidRDefault="003A49ED" w:rsidP="003A7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ED" w:rsidRDefault="003A49ED" w:rsidP="002957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P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584" w:rsidRPr="003A49ED" w:rsidRDefault="003A49ED" w:rsidP="003A49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1267630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ED" w:rsidRDefault="003A49ED" w:rsidP="00295736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P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584" w:rsidRPr="003A49ED" w:rsidRDefault="003A49ED" w:rsidP="003A49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2 535 260</w:t>
            </w:r>
          </w:p>
        </w:tc>
      </w:tr>
      <w:tr w:rsidR="003A7584" w:rsidTr="003A49ED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584" w:rsidRDefault="003A7584" w:rsidP="003A7584">
            <w:pPr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584" w:rsidRDefault="003A7584" w:rsidP="003A75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84" w:rsidRDefault="003A7584" w:rsidP="003A7584">
            <w:pPr>
              <w:rPr>
                <w:rFonts w:cs="Times New Roman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584" w:rsidRDefault="003A7584" w:rsidP="003A7584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584" w:rsidRDefault="003A7584" w:rsidP="003A758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84" w:rsidRDefault="003A7584" w:rsidP="003A758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584" w:rsidRPr="003A49ED" w:rsidRDefault="003A49ED" w:rsidP="003A75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49ED">
              <w:rPr>
                <w:rFonts w:ascii="Times New Roman" w:eastAsia="Times New Roman" w:hAnsi="Times New Roman" w:cs="Times New Roman"/>
                <w:b/>
                <w:lang w:eastAsia="ru-RU"/>
              </w:rPr>
              <w:t>2 535 260</w:t>
            </w:r>
          </w:p>
        </w:tc>
      </w:tr>
    </w:tbl>
    <w:p w:rsidR="00852A50" w:rsidRDefault="00852A50" w:rsidP="008F74C1">
      <w:pPr>
        <w:pStyle w:val="a4"/>
        <w:tabs>
          <w:tab w:val="left" w:pos="0"/>
          <w:tab w:val="left" w:pos="851"/>
        </w:tabs>
        <w:spacing w:after="0" w:line="240" w:lineRule="auto"/>
        <w:ind w:left="0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52A50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3A49ED" w:rsidRPr="003A49ED" w:rsidRDefault="004D31D7" w:rsidP="003A49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3</w:t>
      </w:r>
      <w:r w:rsidR="00261F4A" w:rsidRPr="004D31D7">
        <w:rPr>
          <w:rFonts w:ascii="Times New Roman" w:hAnsi="Times New Roman" w:cs="Times New Roman"/>
          <w:b/>
        </w:rPr>
        <w:t xml:space="preserve">.       </w:t>
      </w:r>
      <w:r w:rsidR="003A49ED" w:rsidRPr="003A49ED">
        <w:rPr>
          <w:rFonts w:ascii="Times New Roman" w:hAnsi="Times New Roman" w:cs="Times New Roman"/>
          <w:b/>
        </w:rPr>
        <w:t>«</w:t>
      </w:r>
      <w:proofErr w:type="spellStart"/>
      <w:r w:rsidR="003A49ED" w:rsidRPr="003A49ED">
        <w:rPr>
          <w:rFonts w:ascii="Times New Roman" w:hAnsi="Times New Roman" w:cs="Times New Roman"/>
          <w:b/>
        </w:rPr>
        <w:t>Петромед-СК</w:t>
      </w:r>
      <w:proofErr w:type="spellEnd"/>
      <w:proofErr w:type="gramStart"/>
      <w:r w:rsidR="003A49ED" w:rsidRPr="003A49ED">
        <w:rPr>
          <w:rFonts w:ascii="Times New Roman" w:hAnsi="Times New Roman" w:cs="Times New Roman"/>
          <w:b/>
        </w:rPr>
        <w:t>»Ж</w:t>
      </w:r>
      <w:proofErr w:type="gramEnd"/>
      <w:r w:rsidR="003A49ED" w:rsidRPr="003A49ED">
        <w:rPr>
          <w:rFonts w:ascii="Times New Roman" w:hAnsi="Times New Roman" w:cs="Times New Roman"/>
          <w:b/>
        </w:rPr>
        <w:t>ШС</w:t>
      </w:r>
    </w:p>
    <w:p w:rsidR="00261F4A" w:rsidRPr="003A49ED" w:rsidRDefault="003A49ED" w:rsidP="003A49ED">
      <w:pPr>
        <w:pStyle w:val="a4"/>
        <w:spacing w:after="0"/>
        <w:ind w:left="0"/>
        <w:rPr>
          <w:rFonts w:ascii="Times New Roman" w:hAnsi="Times New Roman" w:cs="Times New Roman"/>
          <w:b/>
        </w:rPr>
      </w:pPr>
      <w:r w:rsidRPr="003A49ED">
        <w:rPr>
          <w:rFonts w:ascii="Times New Roman" w:hAnsi="Times New Roman" w:cs="Times New Roman"/>
          <w:b/>
        </w:rPr>
        <w:t xml:space="preserve">         ТОО «</w:t>
      </w:r>
      <w:proofErr w:type="spellStart"/>
      <w:r w:rsidRPr="003A49ED">
        <w:rPr>
          <w:rFonts w:ascii="Times New Roman" w:hAnsi="Times New Roman" w:cs="Times New Roman"/>
          <w:b/>
        </w:rPr>
        <w:t>Петромед-СК</w:t>
      </w:r>
      <w:proofErr w:type="spellEnd"/>
      <w:r w:rsidRPr="003A49ED">
        <w:rPr>
          <w:rFonts w:ascii="Times New Roman" w:hAnsi="Times New Roman" w:cs="Times New Roman"/>
          <w:b/>
        </w:rPr>
        <w:t>»</w:t>
      </w:r>
    </w:p>
    <w:tbl>
      <w:tblPr>
        <w:tblStyle w:val="a5"/>
        <w:tblpPr w:leftFromText="180" w:rightFromText="180" w:vertAnchor="text" w:tblpY="1"/>
        <w:tblOverlap w:val="never"/>
        <w:tblW w:w="15734" w:type="dxa"/>
        <w:tblLayout w:type="fixed"/>
        <w:tblLook w:val="04A0"/>
      </w:tblPr>
      <w:tblGrid>
        <w:gridCol w:w="566"/>
        <w:gridCol w:w="3260"/>
        <w:gridCol w:w="960"/>
        <w:gridCol w:w="5278"/>
        <w:gridCol w:w="1276"/>
        <w:gridCol w:w="1559"/>
        <w:gridCol w:w="2835"/>
      </w:tblGrid>
      <w:tr w:rsidR="00261F4A" w:rsidTr="003A49E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4A" w:rsidRDefault="00261F4A" w:rsidP="004D3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61F4A" w:rsidRPr="004F372C" w:rsidRDefault="00261F4A" w:rsidP="004D3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үні және </w:t>
            </w:r>
            <w:r>
              <w:rPr>
                <w:rFonts w:ascii="Times New Roman" w:hAnsi="Times New Roman" w:cs="Times New Roman"/>
              </w:rPr>
              <w:lastRenderedPageBreak/>
              <w:t>уақыты баға ұсыныстарын 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F4A" w:rsidRDefault="00261F4A" w:rsidP="004D3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261F4A" w:rsidRDefault="00261F4A" w:rsidP="004D31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лота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4A" w:rsidRDefault="00261F4A" w:rsidP="004D31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(теңге) Цена за единицу</w:t>
            </w:r>
          </w:p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предложения </w:t>
            </w:r>
          </w:p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261F4A" w:rsidTr="003A49ED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4A" w:rsidRDefault="00261F4A" w:rsidP="004D3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9ED" w:rsidRPr="002F47CA" w:rsidRDefault="003A49ED" w:rsidP="003A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 xml:space="preserve">, СҚО, </w:t>
            </w:r>
            <w:proofErr w:type="spellStart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2F47CA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Брусиловского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7CA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(7152)46-32-29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СКО, г. Петропавловск,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русиловского,1.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 (7152)46-32-29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19.03.2021 ж 11:20</w:t>
            </w:r>
          </w:p>
          <w:p w:rsidR="003A49ED" w:rsidRDefault="003A49ED" w:rsidP="003A4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19.03.2021 г 11:20</w:t>
            </w:r>
          </w:p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F4A" w:rsidRDefault="00261F4A" w:rsidP="004D31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4A" w:rsidRPr="003A49ED" w:rsidRDefault="003A49ED" w:rsidP="004D31D7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Hotli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  <w:lang w:val="en-US"/>
              </w:rPr>
              <w:t>ne</w:t>
            </w:r>
            <w:r w:rsidRPr="003A49ED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  <w:lang w:val="en-US"/>
              </w:rPr>
              <w:t>HL</w:t>
            </w:r>
            <w:r w:rsidRPr="003A49ED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-90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для согревания крови</w:t>
            </w:r>
            <w:r w:rsidR="00371B4B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и </w:t>
            </w:r>
            <w:proofErr w:type="spellStart"/>
            <w:r w:rsidR="00371B4B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инфузионных</w:t>
            </w:r>
            <w:proofErr w:type="spellEnd"/>
            <w:r w:rsidR="00371B4B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растворов</w:t>
            </w:r>
            <w:r w:rsidR="009655E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, </w:t>
            </w:r>
            <w:proofErr w:type="spellStart"/>
            <w:r w:rsidR="009655E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Smiths</w:t>
            </w:r>
            <w:proofErr w:type="spellEnd"/>
            <w:r w:rsidR="009655E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  <w:proofErr w:type="spellStart"/>
            <w:r w:rsidR="009655E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Medical</w:t>
            </w:r>
            <w:proofErr w:type="spellEnd"/>
            <w:r w:rsidR="009655E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ASD </w:t>
            </w:r>
            <w:proofErr w:type="spellStart"/>
            <w:r w:rsidR="009655E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Inc</w:t>
            </w:r>
            <w:proofErr w:type="spellEnd"/>
            <w:r w:rsidR="009655E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, США, РК-МТ-7№014777.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4A" w:rsidRPr="003F3535" w:rsidRDefault="00261F4A" w:rsidP="004D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E6" w:rsidRDefault="009655E6" w:rsidP="00600AF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5E6" w:rsidRDefault="009655E6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5E6" w:rsidRDefault="009655E6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5E6" w:rsidRDefault="009655E6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F4A" w:rsidRPr="009655E6" w:rsidRDefault="009655E6" w:rsidP="0096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E6" w:rsidRDefault="009655E6" w:rsidP="00600AF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5E6" w:rsidRPr="009655E6" w:rsidRDefault="009655E6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5E6" w:rsidRDefault="009655E6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5E6" w:rsidRDefault="009655E6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5E6" w:rsidRDefault="009655E6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F4A" w:rsidRPr="009655E6" w:rsidRDefault="00766790" w:rsidP="0096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9655E6">
              <w:rPr>
                <w:rFonts w:ascii="Times New Roman" w:eastAsia="Times New Roman" w:hAnsi="Times New Roman" w:cs="Times New Roman"/>
                <w:lang w:eastAsia="ru-RU"/>
              </w:rPr>
              <w:t>2 740 000</w:t>
            </w:r>
          </w:p>
        </w:tc>
      </w:tr>
      <w:tr w:rsidR="00600AF8" w:rsidTr="003A49ED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AF8" w:rsidRDefault="00600AF8" w:rsidP="00600AF8">
            <w:pPr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F8" w:rsidRDefault="00600AF8" w:rsidP="00600A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F8" w:rsidRDefault="00600AF8" w:rsidP="00600AF8">
            <w:pPr>
              <w:rPr>
                <w:rFonts w:cs="Times New Roman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AF8" w:rsidRDefault="00600AF8" w:rsidP="00600AF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AF8" w:rsidRDefault="00600AF8" w:rsidP="00600AF8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F8" w:rsidRDefault="00600AF8" w:rsidP="00600A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F8" w:rsidRPr="00766790" w:rsidRDefault="00766790" w:rsidP="00600A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790">
              <w:rPr>
                <w:rFonts w:ascii="Times New Roman" w:eastAsia="Times New Roman" w:hAnsi="Times New Roman" w:cs="Times New Roman"/>
                <w:b/>
                <w:lang w:eastAsia="ru-RU"/>
              </w:rPr>
              <w:t>2 740 000</w:t>
            </w:r>
          </w:p>
        </w:tc>
      </w:tr>
    </w:tbl>
    <w:p w:rsidR="00261F4A" w:rsidRDefault="00261F4A" w:rsidP="00555E3C">
      <w:pPr>
        <w:pStyle w:val="a4"/>
        <w:tabs>
          <w:tab w:val="left" w:pos="0"/>
          <w:tab w:val="left" w:pos="851"/>
        </w:tabs>
        <w:spacing w:after="0" w:line="240" w:lineRule="auto"/>
        <w:ind w:left="0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555E3C" w:rsidRDefault="006324E0" w:rsidP="006324E0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4. </w:t>
      </w:r>
      <w:r w:rsidR="00555E3C" w:rsidRPr="00555E3C">
        <w:rPr>
          <w:rFonts w:ascii="Times New Roman" w:hAnsi="Times New Roman" w:cs="Times New Roman"/>
          <w:b/>
          <w:lang w:val="kk-KZ"/>
        </w:rPr>
        <w:t>Медициналық бұйымдарды сатып алу бойынша жеңімпаз деп танылсын:</w:t>
      </w:r>
    </w:p>
    <w:p w:rsidR="00555E3C" w:rsidRPr="00555E3C" w:rsidRDefault="00555E3C" w:rsidP="006324E0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</w:t>
      </w:r>
      <w:r w:rsidRPr="00555E3C">
        <w:rPr>
          <w:rFonts w:ascii="Times New Roman" w:hAnsi="Times New Roman" w:cs="Times New Roman"/>
          <w:b/>
          <w:lang w:val="kk-KZ"/>
        </w:rPr>
        <w:t>«Теникс-СК»</w:t>
      </w:r>
      <w:r w:rsidRPr="007B0F8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555E3C">
        <w:rPr>
          <w:rFonts w:ascii="Times New Roman" w:hAnsi="Times New Roman" w:cs="Times New Roman"/>
          <w:b/>
          <w:lang w:val="kk-KZ"/>
        </w:rPr>
        <w:t>ЖШС</w:t>
      </w:r>
      <w:r w:rsidRPr="00555E3C">
        <w:rPr>
          <w:rFonts w:ascii="Times New Roman" w:hAnsi="Times New Roman" w:cs="Times New Roman"/>
          <w:lang w:val="kk-KZ"/>
        </w:rPr>
        <w:t xml:space="preserve"> (Қағидалардың 112-тармағы, 10-тарауы) (ең төмен баға ұсынысын ұсынған әлеуетті өнім беруші жеңімпаз болып танылады)</w:t>
      </w:r>
    </w:p>
    <w:p w:rsidR="008F74C1" w:rsidRPr="00882A95" w:rsidRDefault="002923E2" w:rsidP="006324E0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b/>
          <w:lang w:val="kk-KZ"/>
        </w:rPr>
      </w:pPr>
      <w:r w:rsidRPr="00882A95">
        <w:rPr>
          <w:rFonts w:ascii="Times New Roman" w:hAnsi="Times New Roman" w:cs="Times New Roman"/>
          <w:b/>
          <w:lang w:val="kk-KZ"/>
        </w:rPr>
        <w:t>Признать победителем</w:t>
      </w:r>
      <w:r w:rsidR="00852A50" w:rsidRPr="00882A95">
        <w:rPr>
          <w:rFonts w:ascii="Times New Roman" w:hAnsi="Times New Roman" w:cs="Times New Roman"/>
          <w:b/>
          <w:lang w:val="kk-KZ"/>
        </w:rPr>
        <w:t xml:space="preserve">  по закупу  медицинских изделий</w:t>
      </w:r>
      <w:r w:rsidR="008F74C1" w:rsidRPr="00882A95">
        <w:rPr>
          <w:rFonts w:ascii="Times New Roman" w:hAnsi="Times New Roman" w:cs="Times New Roman"/>
          <w:b/>
          <w:lang w:val="kk-KZ"/>
        </w:rPr>
        <w:t>:</w:t>
      </w:r>
    </w:p>
    <w:p w:rsidR="00852A50" w:rsidRDefault="00602B7E" w:rsidP="00602B7E">
      <w:pPr>
        <w:pStyle w:val="a4"/>
        <w:spacing w:after="0"/>
        <w:ind w:left="1276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  <w:r w:rsidR="006324E0" w:rsidRPr="002F47CA">
        <w:rPr>
          <w:rFonts w:ascii="Times New Roman" w:hAnsi="Times New Roman" w:cs="Times New Roman"/>
          <w:b/>
        </w:rPr>
        <w:t>ТОО «</w:t>
      </w:r>
      <w:proofErr w:type="spellStart"/>
      <w:r w:rsidR="006324E0" w:rsidRPr="002F47CA">
        <w:rPr>
          <w:rFonts w:ascii="Times New Roman" w:hAnsi="Times New Roman" w:cs="Times New Roman"/>
          <w:b/>
        </w:rPr>
        <w:t>Теникс-СК</w:t>
      </w:r>
      <w:proofErr w:type="spellEnd"/>
      <w:r w:rsidR="006324E0" w:rsidRPr="002F47CA">
        <w:rPr>
          <w:rFonts w:ascii="Times New Roman" w:hAnsi="Times New Roman" w:cs="Times New Roman"/>
          <w:b/>
        </w:rPr>
        <w:t>»</w:t>
      </w:r>
      <w:r w:rsidR="006324E0" w:rsidRPr="007B0F8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52A50" w:rsidRPr="007B0F83">
        <w:rPr>
          <w:rFonts w:ascii="Times New Roman" w:hAnsi="Times New Roman"/>
          <w:b/>
          <w:sz w:val="24"/>
          <w:szCs w:val="24"/>
          <w:lang w:val="kk-KZ"/>
        </w:rPr>
        <w:t>(</w:t>
      </w:r>
      <w:proofErr w:type="gramStart"/>
      <w:r w:rsidR="00852A50">
        <w:rPr>
          <w:rFonts w:ascii="Times New Roman" w:hAnsi="Times New Roman" w:cs="Times New Roman"/>
          <w:lang w:val="kk-KZ"/>
        </w:rPr>
        <w:t>п</w:t>
      </w:r>
      <w:proofErr w:type="gramEnd"/>
      <w:r w:rsidR="00852A50">
        <w:rPr>
          <w:rFonts w:ascii="Times New Roman" w:hAnsi="Times New Roman" w:cs="Times New Roman"/>
          <w:lang w:val="kk-KZ"/>
        </w:rPr>
        <w:t xml:space="preserve"> 112, гл 10, </w:t>
      </w:r>
      <w:r w:rsidR="00852A50" w:rsidRPr="002D0D2F">
        <w:rPr>
          <w:rFonts w:ascii="Times New Roman" w:hAnsi="Times New Roman" w:cs="Times New Roman"/>
          <w:lang w:val="kk-KZ"/>
        </w:rPr>
        <w:t>Правил) (</w:t>
      </w:r>
      <w:r w:rsidR="002D0D2F" w:rsidRPr="002D0D2F">
        <w:rPr>
          <w:rFonts w:ascii="Times New Roman" w:hAnsi="Times New Roman" w:cs="Times New Roman"/>
          <w:lang w:val="kk-KZ"/>
        </w:rPr>
        <w:t xml:space="preserve">Победителем признается потенциальный поставщик, </w:t>
      </w:r>
      <w:r>
        <w:rPr>
          <w:rFonts w:ascii="Times New Roman" w:hAnsi="Times New Roman" w:cs="Times New Roman"/>
          <w:lang w:val="kk-KZ"/>
        </w:rPr>
        <w:t xml:space="preserve"> </w:t>
      </w:r>
      <w:r w:rsidR="002D0D2F" w:rsidRPr="002D0D2F">
        <w:rPr>
          <w:rFonts w:ascii="Times New Roman" w:hAnsi="Times New Roman" w:cs="Times New Roman"/>
          <w:lang w:val="kk-KZ"/>
        </w:rPr>
        <w:t>предложивший наименьшее ценовое предложение)</w:t>
      </w:r>
    </w:p>
    <w:p w:rsidR="00852A50" w:rsidRPr="00882A95" w:rsidRDefault="00852A50" w:rsidP="0077166F">
      <w:pPr>
        <w:pStyle w:val="a4"/>
        <w:ind w:left="1004" w:firstLine="708"/>
        <w:rPr>
          <w:rFonts w:ascii="Times New Roman" w:hAnsi="Times New Roman" w:cs="Times New Roman"/>
          <w:lang w:val="kk-KZ"/>
        </w:rPr>
      </w:pPr>
    </w:p>
    <w:p w:rsidR="007B0F83" w:rsidRDefault="007B0F83" w:rsidP="007B0F83">
      <w:pPr>
        <w:pStyle w:val="a4"/>
        <w:numPr>
          <w:ilvl w:val="0"/>
          <w:numId w:val="5"/>
        </w:numPr>
        <w:rPr>
          <w:rFonts w:ascii="Times New Roman" w:hAnsi="Times New Roman" w:cs="Times New Roman"/>
          <w:lang w:val="kk-KZ"/>
        </w:rPr>
      </w:pPr>
      <w:r w:rsidRPr="007B0F83">
        <w:rPr>
          <w:rFonts w:ascii="Times New Roman" w:hAnsi="Times New Roman" w:cs="Times New Roman"/>
          <w:lang w:val="kk-KZ"/>
        </w:rPr>
        <w:t>Ережеге сәйкес сатып алу туралы шарт жіберіледі:</w:t>
      </w:r>
    </w:p>
    <w:p w:rsidR="007B0F83" w:rsidRPr="007B0F83" w:rsidRDefault="00555E3C" w:rsidP="007B0F83">
      <w:pPr>
        <w:pStyle w:val="a4"/>
        <w:ind w:left="1364"/>
        <w:rPr>
          <w:rFonts w:ascii="Times New Roman" w:hAnsi="Times New Roman" w:cs="Times New Roman"/>
          <w:lang w:val="kk-KZ"/>
        </w:rPr>
      </w:pPr>
      <w:r w:rsidRPr="00555E3C">
        <w:rPr>
          <w:rFonts w:ascii="Times New Roman" w:hAnsi="Times New Roman" w:cs="Times New Roman"/>
          <w:b/>
          <w:lang w:val="kk-KZ"/>
        </w:rPr>
        <w:t>«Теникс-СК»</w:t>
      </w:r>
      <w:r w:rsidRPr="007B0F8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555E3C">
        <w:rPr>
          <w:rFonts w:ascii="Times New Roman" w:hAnsi="Times New Roman" w:cs="Times New Roman"/>
          <w:b/>
          <w:lang w:val="kk-KZ"/>
        </w:rPr>
        <w:t>ЖШС</w:t>
      </w:r>
      <w:r>
        <w:rPr>
          <w:rFonts w:ascii="Times New Roman" w:hAnsi="Times New Roman" w:cs="Times New Roman"/>
          <w:b/>
          <w:lang w:val="kk-KZ"/>
        </w:rPr>
        <w:t>-</w:t>
      </w:r>
      <w:r w:rsidRPr="00555E3C">
        <w:rPr>
          <w:rFonts w:ascii="Times New Roman" w:hAnsi="Times New Roman" w:cs="Times New Roman"/>
          <w:lang w:val="kk-KZ"/>
        </w:rPr>
        <w:t xml:space="preserve"> </w:t>
      </w:r>
      <w:r w:rsidRPr="00555E3C">
        <w:rPr>
          <w:rFonts w:ascii="Times New Roman" w:hAnsi="Times New Roman" w:cs="Times New Roman"/>
          <w:b/>
          <w:sz w:val="24"/>
          <w:szCs w:val="24"/>
          <w:lang w:val="kk-KZ"/>
        </w:rPr>
        <w:t>2 350 710</w:t>
      </w:r>
      <w:r w:rsidRPr="00555E3C">
        <w:rPr>
          <w:rFonts w:ascii="Times New Roman" w:hAnsi="Times New Roman" w:cs="Times New Roman"/>
          <w:lang w:val="kk-KZ"/>
        </w:rPr>
        <w:t xml:space="preserve"> (екі миллион үш жүз елу мың жеті жүз он )теңге сомасына.</w:t>
      </w:r>
    </w:p>
    <w:p w:rsidR="007B0F83" w:rsidRDefault="002D0D2F" w:rsidP="004E0168">
      <w:pPr>
        <w:pStyle w:val="a4"/>
        <w:ind w:left="1418" w:hanging="414"/>
        <w:rPr>
          <w:rFonts w:ascii="Times New Roman" w:hAnsi="Times New Roman" w:cs="Times New Roman"/>
          <w:sz w:val="24"/>
          <w:szCs w:val="24"/>
        </w:rPr>
      </w:pPr>
      <w:r w:rsidRPr="007B0F83">
        <w:rPr>
          <w:rFonts w:ascii="Times New Roman" w:hAnsi="Times New Roman" w:cs="Times New Roman"/>
          <w:color w:val="C00000"/>
          <w:lang w:val="kk-KZ"/>
        </w:rPr>
        <w:t xml:space="preserve">       </w:t>
      </w:r>
      <w:r w:rsidR="00852A50" w:rsidRPr="007B0F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52A50" w:rsidRPr="007B0F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Правилами </w:t>
      </w:r>
      <w:r w:rsidR="00852A50" w:rsidRPr="007B0F83">
        <w:rPr>
          <w:rFonts w:ascii="Times New Roman" w:hAnsi="Times New Roman" w:cs="Times New Roman"/>
          <w:sz w:val="24"/>
          <w:szCs w:val="24"/>
        </w:rPr>
        <w:t xml:space="preserve"> бу</w:t>
      </w:r>
      <w:r w:rsidR="007B0F83">
        <w:rPr>
          <w:rFonts w:ascii="Times New Roman" w:hAnsi="Times New Roman" w:cs="Times New Roman"/>
          <w:sz w:val="24"/>
          <w:szCs w:val="24"/>
        </w:rPr>
        <w:t>дет направлен  договор о закупе:</w:t>
      </w:r>
    </w:p>
    <w:p w:rsidR="007B0F83" w:rsidRDefault="007B0F83" w:rsidP="004E0168">
      <w:pPr>
        <w:pStyle w:val="a4"/>
        <w:ind w:left="1418" w:hanging="414"/>
        <w:rPr>
          <w:rFonts w:ascii="Times New Roman" w:hAnsi="Times New Roman" w:cs="Times New Roman"/>
          <w:sz w:val="24"/>
          <w:szCs w:val="24"/>
        </w:rPr>
      </w:pPr>
      <w:r w:rsidRPr="007B0F83">
        <w:rPr>
          <w:rFonts w:ascii="Times New Roman" w:hAnsi="Times New Roman" w:cs="Times New Roman"/>
          <w:sz w:val="24"/>
          <w:szCs w:val="24"/>
        </w:rPr>
        <w:t xml:space="preserve"> </w:t>
      </w:r>
      <w:r w:rsidR="006324E0" w:rsidRPr="002F47CA">
        <w:rPr>
          <w:rFonts w:ascii="Times New Roman" w:hAnsi="Times New Roman" w:cs="Times New Roman"/>
          <w:b/>
        </w:rPr>
        <w:t>ТОО «</w:t>
      </w:r>
      <w:proofErr w:type="spellStart"/>
      <w:r w:rsidR="006324E0" w:rsidRPr="002F47CA">
        <w:rPr>
          <w:rFonts w:ascii="Times New Roman" w:hAnsi="Times New Roman" w:cs="Times New Roman"/>
          <w:b/>
        </w:rPr>
        <w:t>Теникс-СК</w:t>
      </w:r>
      <w:proofErr w:type="spellEnd"/>
      <w:r w:rsidR="006324E0" w:rsidRPr="002F47CA">
        <w:rPr>
          <w:rFonts w:ascii="Times New Roman" w:hAnsi="Times New Roman" w:cs="Times New Roman"/>
          <w:b/>
        </w:rPr>
        <w:t>»</w:t>
      </w:r>
      <w:r w:rsidR="006324E0" w:rsidRPr="007B0F8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52A50" w:rsidRPr="007B0F83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555E3C" w:rsidRPr="00555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2 350</w:t>
      </w:r>
      <w:r w:rsidR="00555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555E3C" w:rsidRPr="00555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710</w:t>
      </w:r>
      <w:r w:rsidR="00555E3C" w:rsidRPr="007B0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0168" w:rsidRPr="007B0F8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55E3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триста пятьдесят тысяч семьсот десять</w:t>
      </w:r>
      <w:r w:rsidRPr="007B0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52A50" w:rsidRPr="007B0F83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="00852A50" w:rsidRPr="007B0F83">
        <w:rPr>
          <w:rFonts w:ascii="Times New Roman" w:hAnsi="Times New Roman" w:cs="Times New Roman"/>
          <w:sz w:val="24"/>
          <w:szCs w:val="24"/>
        </w:rPr>
        <w:t>енге.</w:t>
      </w:r>
    </w:p>
    <w:p w:rsidR="002D0D2F" w:rsidRDefault="002D0D2F" w:rsidP="002D0D2F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8C65B6">
        <w:rPr>
          <w:i/>
          <w:sz w:val="20"/>
          <w:szCs w:val="20"/>
        </w:rPr>
        <w:t>р</w:t>
      </w:r>
      <w:proofErr w:type="gramEnd"/>
      <w:r w:rsidRPr="008C65B6">
        <w:rPr>
          <w:i/>
          <w:sz w:val="20"/>
          <w:szCs w:val="20"/>
        </w:rPr>
        <w:t xml:space="preserve">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F76508" w:rsidRPr="004E0168" w:rsidRDefault="002D0D2F" w:rsidP="004E0168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Pr="002D35E4">
        <w:rPr>
          <w:rFonts w:ascii="Calibri" w:hAnsi="Calibri"/>
          <w:i/>
          <w:sz w:val="20"/>
          <w:szCs w:val="20"/>
        </w:rPr>
        <w:t>и медицинских изделий</w:t>
      </w:r>
      <w:r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фармацевтических услуг, утвержденных постановлением Правительства Республики Казахстан от 30 октября 2009 года № 1729.</w:t>
      </w:r>
    </w:p>
    <w:sectPr w:rsidR="00F76508" w:rsidRPr="004E0168" w:rsidSect="00852A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55A1F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E745A6D"/>
    <w:multiLevelType w:val="hybridMultilevel"/>
    <w:tmpl w:val="409E4A88"/>
    <w:lvl w:ilvl="0" w:tplc="BDCCD168">
      <w:start w:val="5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3DE35C9F"/>
    <w:multiLevelType w:val="hybridMultilevel"/>
    <w:tmpl w:val="F6664C1E"/>
    <w:lvl w:ilvl="0" w:tplc="DC94CA8C">
      <w:start w:val="4"/>
      <w:numFmt w:val="decimal"/>
      <w:lvlText w:val="%1."/>
      <w:lvlJc w:val="left"/>
      <w:pPr>
        <w:ind w:left="1080" w:hanging="360"/>
      </w:pPr>
      <w:rPr>
        <w:rFonts w:eastAsiaTheme="minorHAnsi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94730D"/>
    <w:multiLevelType w:val="hybridMultilevel"/>
    <w:tmpl w:val="9850AF80"/>
    <w:lvl w:ilvl="0" w:tplc="6E7ADB98">
      <w:start w:val="4"/>
      <w:numFmt w:val="decimal"/>
      <w:lvlText w:val="%1."/>
      <w:lvlJc w:val="left"/>
      <w:pPr>
        <w:ind w:left="136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7E252DE3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2A50"/>
    <w:rsid w:val="000632D2"/>
    <w:rsid w:val="000739FC"/>
    <w:rsid w:val="000914FB"/>
    <w:rsid w:val="000C0E21"/>
    <w:rsid w:val="001159E1"/>
    <w:rsid w:val="00174333"/>
    <w:rsid w:val="002376CA"/>
    <w:rsid w:val="00244010"/>
    <w:rsid w:val="00256834"/>
    <w:rsid w:val="00261F4A"/>
    <w:rsid w:val="002632A2"/>
    <w:rsid w:val="002815E8"/>
    <w:rsid w:val="00284E05"/>
    <w:rsid w:val="00290F25"/>
    <w:rsid w:val="002923E2"/>
    <w:rsid w:val="00292762"/>
    <w:rsid w:val="00295736"/>
    <w:rsid w:val="002D0D2F"/>
    <w:rsid w:val="002E061E"/>
    <w:rsid w:val="002F47CA"/>
    <w:rsid w:val="00310A41"/>
    <w:rsid w:val="00332E69"/>
    <w:rsid w:val="00371B4B"/>
    <w:rsid w:val="00382050"/>
    <w:rsid w:val="003A49ED"/>
    <w:rsid w:val="003A7584"/>
    <w:rsid w:val="003E7C62"/>
    <w:rsid w:val="003F3535"/>
    <w:rsid w:val="00406C3D"/>
    <w:rsid w:val="00414604"/>
    <w:rsid w:val="00432900"/>
    <w:rsid w:val="004C4AF9"/>
    <w:rsid w:val="004D31D7"/>
    <w:rsid w:val="004E0168"/>
    <w:rsid w:val="004F372C"/>
    <w:rsid w:val="005003D8"/>
    <w:rsid w:val="00517B06"/>
    <w:rsid w:val="00527EB5"/>
    <w:rsid w:val="00555E3C"/>
    <w:rsid w:val="00565A85"/>
    <w:rsid w:val="005B5C5A"/>
    <w:rsid w:val="00600AF8"/>
    <w:rsid w:val="00602B7E"/>
    <w:rsid w:val="00611371"/>
    <w:rsid w:val="00630C42"/>
    <w:rsid w:val="006324E0"/>
    <w:rsid w:val="0063748A"/>
    <w:rsid w:val="006E4917"/>
    <w:rsid w:val="007155CB"/>
    <w:rsid w:val="00747B8E"/>
    <w:rsid w:val="00766790"/>
    <w:rsid w:val="0077166F"/>
    <w:rsid w:val="007778AA"/>
    <w:rsid w:val="00794324"/>
    <w:rsid w:val="007B0F83"/>
    <w:rsid w:val="007B38CD"/>
    <w:rsid w:val="007F2DA1"/>
    <w:rsid w:val="007F327D"/>
    <w:rsid w:val="00816616"/>
    <w:rsid w:val="00852A50"/>
    <w:rsid w:val="00873005"/>
    <w:rsid w:val="008822C0"/>
    <w:rsid w:val="00882A95"/>
    <w:rsid w:val="008E1C82"/>
    <w:rsid w:val="008E2270"/>
    <w:rsid w:val="008F2363"/>
    <w:rsid w:val="008F458D"/>
    <w:rsid w:val="008F74C1"/>
    <w:rsid w:val="00905945"/>
    <w:rsid w:val="00923562"/>
    <w:rsid w:val="00924711"/>
    <w:rsid w:val="00930616"/>
    <w:rsid w:val="009655E6"/>
    <w:rsid w:val="00984139"/>
    <w:rsid w:val="009912F6"/>
    <w:rsid w:val="00A40FCC"/>
    <w:rsid w:val="00A47E37"/>
    <w:rsid w:val="00A64E7A"/>
    <w:rsid w:val="00A817E5"/>
    <w:rsid w:val="00A875C0"/>
    <w:rsid w:val="00AE5279"/>
    <w:rsid w:val="00B82940"/>
    <w:rsid w:val="00BB10F8"/>
    <w:rsid w:val="00BB5D5E"/>
    <w:rsid w:val="00C96392"/>
    <w:rsid w:val="00CC5EBB"/>
    <w:rsid w:val="00CD6D45"/>
    <w:rsid w:val="00D4219C"/>
    <w:rsid w:val="00D55A38"/>
    <w:rsid w:val="00D77361"/>
    <w:rsid w:val="00D86D5B"/>
    <w:rsid w:val="00D93771"/>
    <w:rsid w:val="00DB08D2"/>
    <w:rsid w:val="00DF5DE0"/>
    <w:rsid w:val="00E807A3"/>
    <w:rsid w:val="00ED4D58"/>
    <w:rsid w:val="00EF5B0B"/>
    <w:rsid w:val="00F13C87"/>
    <w:rsid w:val="00F330EF"/>
    <w:rsid w:val="00F76508"/>
    <w:rsid w:val="00F76738"/>
    <w:rsid w:val="00FA2C38"/>
    <w:rsid w:val="00FB2E21"/>
    <w:rsid w:val="00FC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852A50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852A50"/>
    <w:pPr>
      <w:ind w:left="720"/>
      <w:contextualSpacing/>
    </w:pPr>
  </w:style>
  <w:style w:type="table" w:styleId="a5">
    <w:name w:val="Table Grid"/>
    <w:basedOn w:val="a1"/>
    <w:uiPriority w:val="39"/>
    <w:rsid w:val="0085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52A50"/>
    <w:rPr>
      <w:b/>
      <w:bCs/>
    </w:rPr>
  </w:style>
  <w:style w:type="paragraph" w:styleId="a7">
    <w:name w:val="List Paragraph"/>
    <w:basedOn w:val="a"/>
    <w:uiPriority w:val="34"/>
    <w:qFormat/>
    <w:rsid w:val="002815E8"/>
    <w:pPr>
      <w:ind w:left="720"/>
      <w:contextualSpacing/>
    </w:pPr>
  </w:style>
  <w:style w:type="paragraph" w:customStyle="1" w:styleId="21">
    <w:name w:val="Основной текст 21"/>
    <w:basedOn w:val="a"/>
    <w:rsid w:val="002F47CA"/>
    <w:pPr>
      <w:suppressAutoHyphens/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6746-0AFE-46CF-82D2-3F220787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78</cp:revision>
  <cp:lastPrinted>2021-03-29T04:21:00Z</cp:lastPrinted>
  <dcterms:created xsi:type="dcterms:W3CDTF">2020-11-23T08:31:00Z</dcterms:created>
  <dcterms:modified xsi:type="dcterms:W3CDTF">2021-03-29T04:21:00Z</dcterms:modified>
</cp:coreProperties>
</file>